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E464DF" w:rsidRDefault="00831BBD" w:rsidP="00831BBD">
      <w:pPr>
        <w:spacing w:after="120"/>
        <w:jc w:val="center"/>
        <w:rPr>
          <w:b/>
          <w:bCs/>
          <w:sz w:val="28"/>
          <w:szCs w:val="28"/>
        </w:rPr>
      </w:pPr>
      <w:r w:rsidRPr="00E464DF">
        <w:rPr>
          <w:sz w:val="28"/>
          <w:szCs w:val="28"/>
        </w:rPr>
        <w:t>МИНИСТЕРСТВО ОБРАЗОВАНИЯ И НАУКИ РОССИЙСКОЙ ФЕДЕРАЦИИ</w:t>
      </w:r>
    </w:p>
    <w:p w:rsidR="00831BBD" w:rsidRPr="00E464DF" w:rsidRDefault="00831BBD" w:rsidP="00831BBD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E464DF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464DF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831BBD" w:rsidRPr="00E464DF" w:rsidRDefault="00831BBD" w:rsidP="00831BBD">
      <w:pPr>
        <w:spacing w:after="120"/>
        <w:jc w:val="center"/>
        <w:rPr>
          <w:b/>
          <w:bCs/>
          <w:sz w:val="36"/>
          <w:szCs w:val="36"/>
        </w:rPr>
      </w:pPr>
      <w:r w:rsidRPr="00E464DF">
        <w:rPr>
          <w:b/>
          <w:bCs/>
          <w:sz w:val="28"/>
          <w:szCs w:val="28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  <w:rPr>
          <w:b/>
        </w:rPr>
      </w:pPr>
      <w:r>
        <w:rPr>
          <w:b/>
        </w:rPr>
        <w:t>МЕТОДИЧЕСКИЕ  УКАЗАНИЯ И ЗАДАНИЯ</w:t>
      </w:r>
    </w:p>
    <w:p w:rsid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ind w:left="567"/>
        <w:jc w:val="center"/>
        <w:rPr>
          <w:b/>
        </w:rPr>
      </w:pPr>
      <w:r>
        <w:rPr>
          <w:b/>
        </w:rPr>
        <w:t>ДЛЯ ВЫПОЛНЕНИЯ  КОНТРОЛЬНОЙ РАБОТЫ ПО КУРСУ</w:t>
      </w:r>
    </w:p>
    <w:p w:rsidR="00831BBD" w:rsidRDefault="00831BBD" w:rsidP="00831BBD">
      <w:pPr>
        <w:ind w:left="567"/>
        <w:jc w:val="center"/>
        <w:rPr>
          <w:b/>
        </w:rPr>
      </w:pPr>
    </w:p>
    <w:p w:rsidR="00831BBD" w:rsidRPr="00F84241" w:rsidRDefault="00831BBD" w:rsidP="004953D9">
      <w:pPr>
        <w:pStyle w:val="Default"/>
        <w:jc w:val="center"/>
        <w:rPr>
          <w:sz w:val="36"/>
          <w:szCs w:val="36"/>
        </w:rPr>
      </w:pPr>
      <w:r>
        <w:rPr>
          <w:sz w:val="27"/>
          <w:szCs w:val="27"/>
        </w:rPr>
        <w:t>«</w:t>
      </w:r>
      <w:r w:rsidR="00665032" w:rsidRPr="00665032">
        <w:t>Программная инженерия</w:t>
      </w:r>
      <w:r>
        <w:rPr>
          <w:sz w:val="27"/>
          <w:szCs w:val="27"/>
        </w:rPr>
        <w:t>»</w:t>
      </w:r>
    </w:p>
    <w:p w:rsidR="00831BBD" w:rsidRDefault="00831BBD" w:rsidP="00831BBD">
      <w:pPr>
        <w:ind w:left="567"/>
        <w:jc w:val="center"/>
        <w:rPr>
          <w:b/>
        </w:rPr>
      </w:pPr>
      <w:r>
        <w:rPr>
          <w:b/>
        </w:rPr>
        <w:t>(для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  <w:rPr>
          <w:b/>
        </w:rPr>
      </w:pPr>
      <w:r>
        <w:rPr>
          <w:b/>
        </w:rPr>
        <w:t>Ростов – на – Дону</w:t>
      </w:r>
    </w:p>
    <w:p w:rsidR="00831BBD" w:rsidRDefault="00831BBD" w:rsidP="00831BBD">
      <w:pPr>
        <w:ind w:left="567"/>
        <w:jc w:val="center"/>
        <w:rPr>
          <w:b/>
        </w:rPr>
      </w:pPr>
    </w:p>
    <w:p w:rsidR="00831BBD" w:rsidRPr="006B1075" w:rsidRDefault="00831BBD" w:rsidP="00831BBD">
      <w:pPr>
        <w:ind w:left="567"/>
        <w:jc w:val="center"/>
        <w:rPr>
          <w:b/>
        </w:rPr>
      </w:pPr>
      <w:r>
        <w:rPr>
          <w:b/>
        </w:rPr>
        <w:t>20</w:t>
      </w:r>
      <w:r w:rsidR="004953D9">
        <w:rPr>
          <w:b/>
        </w:rPr>
        <w:t>2</w:t>
      </w:r>
      <w:r w:rsidR="00E43583">
        <w:rPr>
          <w:b/>
        </w:rPr>
        <w:t>3</w:t>
      </w:r>
      <w:bookmarkStart w:id="0" w:name="_GoBack"/>
      <w:bookmarkEnd w:id="0"/>
    </w:p>
    <w:p w:rsidR="00831BBD" w:rsidRP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pStyle w:val="1"/>
      </w:pPr>
    </w:p>
    <w:p w:rsidR="00831BBD" w:rsidRDefault="00831BBD" w:rsidP="00831BBD">
      <w:pPr>
        <w:pStyle w:val="1"/>
        <w:jc w:val="both"/>
      </w:pPr>
    </w:p>
    <w:p w:rsidR="00831BBD" w:rsidRDefault="00831BBD" w:rsidP="00831BBD">
      <w:pPr>
        <w:pStyle w:val="1"/>
        <w:jc w:val="both"/>
        <w:rPr>
          <w:b w:val="0"/>
        </w:rPr>
      </w:pPr>
      <w:r>
        <w:rPr>
          <w:b w:val="0"/>
        </w:rPr>
        <w:t>Кафедра «Информационные технологии»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pStyle w:val="31"/>
        <w:rPr>
          <w:b/>
        </w:rPr>
      </w:pPr>
      <w:r>
        <w:rPr>
          <w:b/>
        </w:rPr>
        <w:t>Составител</w:t>
      </w:r>
      <w:r w:rsidR="004953D9">
        <w:rPr>
          <w:b/>
        </w:rPr>
        <w:t>и</w:t>
      </w:r>
      <w:r>
        <w:rPr>
          <w:b/>
        </w:rPr>
        <w:t xml:space="preserve">:   </w:t>
      </w:r>
    </w:p>
    <w:p w:rsidR="00831BBD" w:rsidRDefault="00831BBD" w:rsidP="00831BBD">
      <w:pPr>
        <w:pStyle w:val="31"/>
        <w:rPr>
          <w:b/>
        </w:rPr>
      </w:pPr>
      <w:r>
        <w:rPr>
          <w:b/>
        </w:rPr>
        <w:t xml:space="preserve">                          Венцов Н.Н.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Pr="009F7354" w:rsidRDefault="00831BBD" w:rsidP="00831BBD">
      <w:pPr>
        <w:ind w:left="567"/>
        <w:jc w:val="both"/>
      </w:pPr>
      <w:r w:rsidRPr="009F7354">
        <w:t>Методические указания содержат варианты контрольных работ по курсу «</w:t>
      </w:r>
      <w:r w:rsidR="00665032">
        <w:t>Программная инженерия</w:t>
      </w:r>
      <w:r w:rsidRPr="009F7354">
        <w:t>» для студентов направления 09.0</w:t>
      </w:r>
      <w:r w:rsidR="00665032">
        <w:t>3</w:t>
      </w:r>
      <w:r w:rsidRPr="009F7354">
        <w:t>.0</w:t>
      </w:r>
      <w:r w:rsidR="00665032">
        <w:t>3</w:t>
      </w:r>
      <w:r w:rsidRPr="009F7354">
        <w:t xml:space="preserve"> заочной формы обучения и рекомендации по их выполнению.</w:t>
      </w:r>
    </w:p>
    <w:p w:rsidR="00831BBD" w:rsidRDefault="00831BBD" w:rsidP="00831BBD">
      <w:pPr>
        <w:ind w:left="567" w:firstLine="567"/>
        <w:jc w:val="both"/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дисциплины</w:t>
      </w:r>
      <w:r w:rsidRPr="004953D9">
        <w:rPr>
          <w:b/>
          <w:sz w:val="28"/>
          <w:szCs w:val="28"/>
        </w:rPr>
        <w:t xml:space="preserve"> </w:t>
      </w:r>
      <w:r w:rsidR="004953D9">
        <w:rPr>
          <w:b/>
          <w:sz w:val="28"/>
          <w:szCs w:val="28"/>
        </w:rPr>
        <w:br/>
      </w:r>
      <w:r w:rsidRPr="004953D9">
        <w:rPr>
          <w:b/>
          <w:sz w:val="28"/>
          <w:szCs w:val="28"/>
        </w:rPr>
        <w:t>«</w:t>
      </w:r>
      <w:r w:rsidR="00665032">
        <w:rPr>
          <w:b/>
          <w:sz w:val="28"/>
          <w:szCs w:val="28"/>
        </w:rPr>
        <w:t>Программная инженерия</w:t>
      </w:r>
      <w:r w:rsidRPr="004953D9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9F7354">
        <w:rPr>
          <w:sz w:val="28"/>
          <w:szCs w:val="28"/>
        </w:rPr>
        <w:t>1920082</w:t>
      </w:r>
      <w:r w:rsidRPr="00391253">
        <w:rPr>
          <w:sz w:val="28"/>
          <w:szCs w:val="28"/>
        </w:rPr>
        <w:t xml:space="preserve">. Последние две цифры образуют число 64. Находим номер варианта: </w:t>
      </w:r>
      <w:r w:rsidR="009F7354">
        <w:rPr>
          <w:sz w:val="28"/>
          <w:szCs w:val="28"/>
        </w:rPr>
        <w:t>82</w:t>
      </w:r>
      <w:r w:rsidRPr="00391253">
        <w:rPr>
          <w:sz w:val="28"/>
          <w:szCs w:val="28"/>
        </w:rPr>
        <w:t xml:space="preserve"> – 50 = </w:t>
      </w:r>
      <w:r w:rsidR="009F7354">
        <w:rPr>
          <w:sz w:val="28"/>
          <w:szCs w:val="28"/>
        </w:rPr>
        <w:t>32</w:t>
      </w:r>
      <w:r w:rsidRPr="00391253">
        <w:rPr>
          <w:sz w:val="28"/>
          <w:szCs w:val="28"/>
        </w:rPr>
        <w:t>.</w:t>
      </w: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05502D" w:rsidTr="00780356">
        <w:tc>
          <w:tcPr>
            <w:tcW w:w="1080" w:type="dxa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1, 11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6, 18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7, 19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8, 20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9, 11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10,12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1, 14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2, 15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3, 16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4, 17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5, 18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6,19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2, 13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7, 20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3, 14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05502D" w:rsidRDefault="0005502D" w:rsidP="00A93783">
            <w:pPr>
              <w:jc w:val="center"/>
            </w:pPr>
            <w:r>
              <w:t xml:space="preserve">8, </w:t>
            </w:r>
            <w:r w:rsidR="00A93783">
              <w:t>1</w:t>
            </w:r>
            <w:r>
              <w:t>2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4, 15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05502D" w:rsidRDefault="0005502D" w:rsidP="000F7419">
            <w:pPr>
              <w:jc w:val="center"/>
            </w:pPr>
            <w:r>
              <w:t>9, 2</w:t>
            </w:r>
            <w:r w:rsidR="000F7419">
              <w:t>0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5, 16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10,13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6, 17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1, 15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7, 18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05502D" w:rsidRDefault="004A638C" w:rsidP="00780356">
            <w:pPr>
              <w:jc w:val="center"/>
            </w:pPr>
            <w:r>
              <w:t>7</w:t>
            </w:r>
            <w:r w:rsidR="0005502D">
              <w:t>, 16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8, 19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3, 17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9, 20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4, 18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Pr="00F56497" w:rsidRDefault="0005502D" w:rsidP="00780356">
            <w:pPr>
              <w:jc w:val="center"/>
              <w:rPr>
                <w:lang w:val="en-US"/>
              </w:rPr>
            </w:pPr>
            <w:r>
              <w:t>1, 1</w:t>
            </w:r>
            <w:r>
              <w:rPr>
                <w:lang w:val="en-US"/>
              </w:rPr>
              <w:t>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5, 19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4,20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2,14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7, 11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3, 15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8, 12</w:t>
            </w:r>
          </w:p>
        </w:tc>
      </w:tr>
      <w:tr w:rsidR="0005502D" w:rsidTr="00780356">
        <w:tc>
          <w:tcPr>
            <w:tcW w:w="1080" w:type="dxa"/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4,16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9, 13</w:t>
            </w:r>
          </w:p>
        </w:tc>
      </w:tr>
      <w:tr w:rsidR="0005502D" w:rsidTr="00780356">
        <w:tc>
          <w:tcPr>
            <w:tcW w:w="1080" w:type="dxa"/>
            <w:tcBorders>
              <w:bottom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5, 17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05502D" w:rsidRDefault="0005502D" w:rsidP="00780356">
            <w:pPr>
              <w:jc w:val="center"/>
            </w:pPr>
            <w:r>
              <w:t>10,12</w:t>
            </w:r>
          </w:p>
        </w:tc>
      </w:tr>
    </w:tbl>
    <w:p w:rsidR="009F7354" w:rsidRDefault="009F7354" w:rsidP="00831BBD">
      <w:pPr>
        <w:tabs>
          <w:tab w:val="left" w:pos="0"/>
        </w:tabs>
        <w:spacing w:line="360" w:lineRule="auto"/>
        <w:ind w:right="-4" w:firstLine="567"/>
        <w:rPr>
          <w:b/>
          <w:sz w:val="28"/>
          <w:szCs w:val="28"/>
          <w:lang w:val="en-US"/>
        </w:rPr>
      </w:pPr>
    </w:p>
    <w:p w:rsidR="009F7354" w:rsidRDefault="009F7354" w:rsidP="00831BBD">
      <w:pPr>
        <w:tabs>
          <w:tab w:val="left" w:pos="0"/>
        </w:tabs>
        <w:spacing w:line="360" w:lineRule="auto"/>
        <w:ind w:right="-4" w:firstLine="567"/>
        <w:rPr>
          <w:b/>
          <w:sz w:val="28"/>
          <w:szCs w:val="28"/>
          <w:lang w:val="en-US"/>
        </w:rPr>
      </w:pPr>
    </w:p>
    <w:p w:rsidR="007E53B2" w:rsidRDefault="007E53B2" w:rsidP="00831BBD">
      <w:pPr>
        <w:tabs>
          <w:tab w:val="left" w:pos="0"/>
        </w:tabs>
        <w:spacing w:line="360" w:lineRule="auto"/>
        <w:ind w:right="-4" w:firstLine="567"/>
        <w:rPr>
          <w:b/>
          <w:sz w:val="28"/>
          <w:szCs w:val="28"/>
          <w:lang w:val="en-US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lastRenderedPageBreak/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информации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4953D9" w:rsidRDefault="00831BBD" w:rsidP="0005502D">
      <w:pPr>
        <w:pStyle w:val="a8"/>
        <w:rPr>
          <w:sz w:val="28"/>
          <w:szCs w:val="28"/>
        </w:rPr>
      </w:pPr>
      <w:r w:rsidRPr="004953D9">
        <w:rPr>
          <w:sz w:val="28"/>
          <w:szCs w:val="28"/>
        </w:rPr>
        <w:t>«</w:t>
      </w:r>
      <w:r w:rsidR="005A2F4A">
        <w:rPr>
          <w:sz w:val="28"/>
          <w:szCs w:val="28"/>
        </w:rPr>
        <w:t>П</w:t>
      </w:r>
      <w:r w:rsidR="003F3061">
        <w:rPr>
          <w:sz w:val="28"/>
          <w:szCs w:val="28"/>
        </w:rPr>
        <w:t>рограммн</w:t>
      </w:r>
      <w:r w:rsidR="005A2F4A">
        <w:rPr>
          <w:sz w:val="28"/>
          <w:szCs w:val="28"/>
        </w:rPr>
        <w:t>ая</w:t>
      </w:r>
      <w:r w:rsidR="003F3061">
        <w:rPr>
          <w:sz w:val="28"/>
          <w:szCs w:val="28"/>
        </w:rPr>
        <w:t xml:space="preserve"> инженери</w:t>
      </w:r>
      <w:r w:rsidR="005A2F4A">
        <w:rPr>
          <w:sz w:val="28"/>
          <w:szCs w:val="28"/>
        </w:rPr>
        <w:t>я</w:t>
      </w:r>
      <w:r w:rsidRPr="004953D9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  <w:lang w:val="en-US"/>
        </w:rPr>
      </w:pP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SWEBOK 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>V3 (</w:t>
      </w: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Software Engineering Body of Knowledge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)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международный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стандарт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 ISO/IEC TR 19759:2015.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  <w:lang w:val="en-US"/>
        </w:rPr>
        <w:t xml:space="preserve"> </w:t>
      </w: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SWEBOK</w:t>
      </w:r>
      <w:r w:rsidRPr="00EA16DB">
        <w:rPr>
          <w:color w:val="000000"/>
          <w:sz w:val="28"/>
          <w:szCs w:val="28"/>
        </w:rPr>
        <w:t xml:space="preserve">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международный стандарт</w:t>
      </w:r>
      <w:r w:rsidRPr="00EA16DB">
        <w:rPr>
          <w:color w:val="000000"/>
          <w:sz w:val="28"/>
          <w:szCs w:val="28"/>
        </w:rPr>
        <w:t xml:space="preserve"> </w:t>
      </w:r>
      <w:r w:rsidRPr="00EA16DB">
        <w:rPr>
          <w:color w:val="202122"/>
          <w:sz w:val="28"/>
          <w:szCs w:val="28"/>
          <w:shd w:val="clear" w:color="auto" w:fill="FFFFFF"/>
        </w:rPr>
        <w:t>ISO/IEC TR 19759:2005.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sz w:val="28"/>
          <w:szCs w:val="28"/>
          <w:shd w:val="clear" w:color="auto" w:fill="FFFFFF"/>
        </w:rPr>
        <w:t>ГОСТ 34.602-89 Техническое задание на создание автоматизированной системы.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shd w:val="clear" w:color="auto" w:fill="FFFFFF"/>
        <w:spacing w:line="300" w:lineRule="auto"/>
        <w:jc w:val="both"/>
        <w:outlineLvl w:val="1"/>
        <w:rPr>
          <w:color w:val="000000"/>
          <w:sz w:val="28"/>
          <w:szCs w:val="28"/>
          <w:lang w:val="en-US"/>
        </w:rPr>
      </w:pPr>
      <w:r w:rsidRPr="00EA16DB">
        <w:rPr>
          <w:color w:val="111111"/>
          <w:sz w:val="28"/>
          <w:szCs w:val="28"/>
          <w:lang w:val="en-US"/>
        </w:rPr>
        <w:lastRenderedPageBreak/>
        <w:t>IEEE STD 830-1998 (</w:t>
      </w:r>
      <w:r w:rsidRPr="00EA16DB">
        <w:rPr>
          <w:sz w:val="28"/>
          <w:szCs w:val="28"/>
          <w:shd w:val="clear" w:color="auto" w:fill="FFFFFF"/>
          <w:lang w:val="en-US"/>
        </w:rPr>
        <w:t>EEE Recommended Practice for Software Requirements Specifications</w:t>
      </w:r>
      <w:r w:rsidRPr="00EA16DB">
        <w:rPr>
          <w:color w:val="111111"/>
          <w:sz w:val="28"/>
          <w:szCs w:val="28"/>
          <w:shd w:val="clear" w:color="auto" w:fill="FFFFFF"/>
          <w:lang w:val="en-US"/>
        </w:rPr>
        <w:t> </w:t>
      </w:r>
      <w:r w:rsidRPr="00EA16DB">
        <w:rPr>
          <w:color w:val="111111"/>
          <w:sz w:val="28"/>
          <w:szCs w:val="28"/>
          <w:lang w:val="en-US"/>
        </w:rPr>
        <w:t>).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sz w:val="28"/>
          <w:szCs w:val="28"/>
        </w:rPr>
        <w:t>Гибкие запросы (flexible queries).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</w:rPr>
        <w:t>Сжатие предикатов</w:t>
      </w:r>
      <w:r w:rsidRPr="00EA16DB">
        <w:rPr>
          <w:sz w:val="28"/>
          <w:szCs w:val="28"/>
        </w:rPr>
        <w:t>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</w:rPr>
        <w:t>Растяжение предикатов</w:t>
      </w:r>
      <w:r w:rsidRPr="00EA16DB">
        <w:rPr>
          <w:color w:val="202122"/>
          <w:sz w:val="28"/>
          <w:szCs w:val="28"/>
          <w:shd w:val="clear" w:color="auto" w:fill="FFFFFF"/>
        </w:rPr>
        <w:t>.</w:t>
      </w:r>
      <w:r w:rsidRPr="00EA16DB">
        <w:rPr>
          <w:color w:val="000000"/>
          <w:sz w:val="28"/>
          <w:szCs w:val="28"/>
        </w:rPr>
        <w:t xml:space="preserve"> 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Решетка вариантов запроса</w:t>
      </w:r>
      <w:r w:rsidRPr="00EA16DB">
        <w:rPr>
          <w:i/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sz w:val="28"/>
          <w:szCs w:val="28"/>
        </w:rPr>
        <w:t>Проблема пустого ответа на запрос (Empty Answer Problem, EAP)</w:t>
      </w:r>
      <w:r w:rsidRPr="00EA16DB">
        <w:rPr>
          <w:color w:val="000000" w:themeColor="text1"/>
          <w:sz w:val="28"/>
          <w:szCs w:val="28"/>
        </w:rPr>
        <w:t>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sz w:val="28"/>
          <w:szCs w:val="28"/>
        </w:rPr>
        <w:t>Проблема избыточного ответа на запрос (Overabundant Answer Problem, OAP).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Модели нечетких баз данных.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Недостатки нечетких моделей данных.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 xml:space="preserve">Переход от четких моделей данных к нечетким. 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Запросы к нечетким базам данных.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Дефаззификация треугольных нечетких чисел.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 xml:space="preserve"> Дефаззификация трапециевидных нечетких чисел.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iCs/>
          <w:color w:val="000000" w:themeColor="text1"/>
          <w:sz w:val="28"/>
          <w:szCs w:val="28"/>
        </w:rPr>
        <w:t>Нечеткие запросы по четким атрибутам.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bCs/>
          <w:iCs/>
          <w:color w:val="000000" w:themeColor="text1"/>
          <w:sz w:val="28"/>
          <w:szCs w:val="28"/>
        </w:rPr>
        <w:t>Четкие запросы по нечетким атрибутам.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bCs/>
          <w:iCs/>
          <w:color w:val="000000" w:themeColor="text1"/>
          <w:sz w:val="28"/>
          <w:szCs w:val="28"/>
        </w:rPr>
        <w:t>Нечеткие запросы по нечетким атрибутам.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 xml:space="preserve">SWEBOK Version 3: </w:t>
      </w:r>
      <w:r w:rsidRPr="00EA16DB">
        <w:rPr>
          <w:bCs/>
          <w:color w:val="202122"/>
          <w:sz w:val="28"/>
          <w:szCs w:val="28"/>
          <w:shd w:val="clear" w:color="auto" w:fill="FFFFFF"/>
          <w:lang w:val="en-US"/>
        </w:rPr>
        <w:t>software requirements</w:t>
      </w:r>
      <w:r w:rsidRPr="00EA16DB">
        <w:rPr>
          <w:color w:val="202122"/>
          <w:sz w:val="28"/>
          <w:szCs w:val="28"/>
          <w:shd w:val="clear" w:color="auto" w:fill="FFFFFF"/>
          <w:lang w:val="en-US"/>
        </w:rPr>
        <w:t> ( </w:t>
      </w:r>
      <w:r w:rsidRPr="00EA16DB">
        <w:rPr>
          <w:sz w:val="28"/>
          <w:szCs w:val="28"/>
          <w:shd w:val="clear" w:color="auto" w:fill="FFFFFF"/>
        </w:rPr>
        <w:t>требования</w:t>
      </w:r>
      <w:r w:rsidRPr="00EA16DB">
        <w:rPr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sz w:val="28"/>
          <w:szCs w:val="28"/>
          <w:shd w:val="clear" w:color="auto" w:fill="FFFFFF"/>
        </w:rPr>
        <w:t>к</w:t>
      </w:r>
      <w:r w:rsidRPr="00EA16DB">
        <w:rPr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sz w:val="28"/>
          <w:szCs w:val="28"/>
          <w:shd w:val="clear" w:color="auto" w:fill="FFFFFF"/>
        </w:rPr>
        <w:t>ПО</w:t>
      </w:r>
      <w:r w:rsidRPr="00EA16DB">
        <w:rPr>
          <w:sz w:val="28"/>
          <w:szCs w:val="28"/>
          <w:shd w:val="clear" w:color="auto" w:fill="FFFFFF"/>
          <w:lang w:val="en-US"/>
        </w:rPr>
        <w:t xml:space="preserve">). 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>SWEBOK Version 3: software design ( </w:t>
      </w:r>
      <w:r w:rsidRPr="00EA16DB">
        <w:rPr>
          <w:sz w:val="28"/>
          <w:szCs w:val="28"/>
        </w:rPr>
        <w:t>проектирование</w:t>
      </w:r>
      <w:r w:rsidRPr="00EA16DB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</w:rPr>
        <w:t>ПО</w:t>
      </w:r>
      <w:r w:rsidRPr="00EA16DB">
        <w:rPr>
          <w:sz w:val="28"/>
          <w:szCs w:val="28"/>
          <w:lang w:val="en-US"/>
        </w:rPr>
        <w:t xml:space="preserve">). </w:t>
      </w:r>
    </w:p>
    <w:p w:rsidR="003F3061" w:rsidRPr="00EA16DB" w:rsidRDefault="003F3061" w:rsidP="003F3061">
      <w:pPr>
        <w:pStyle w:val="ac"/>
        <w:numPr>
          <w:ilvl w:val="0"/>
          <w:numId w:val="7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>SWEBOK Version 3:  software construction ( </w:t>
      </w:r>
      <w:r w:rsidRPr="00EA16DB">
        <w:rPr>
          <w:sz w:val="28"/>
          <w:szCs w:val="28"/>
        </w:rPr>
        <w:t>конструирование</w:t>
      </w:r>
      <w:r w:rsidRPr="00EA16DB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</w:rPr>
        <w:t>ПО</w:t>
      </w:r>
      <w:r w:rsidRPr="00EA16DB">
        <w:rPr>
          <w:sz w:val="28"/>
          <w:szCs w:val="28"/>
          <w:lang w:val="en-US"/>
        </w:rPr>
        <w:t>).</w:t>
      </w:r>
    </w:p>
    <w:p w:rsidR="003F3061" w:rsidRPr="00EA16DB" w:rsidRDefault="003F3061" w:rsidP="003F3061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24"/>
        <w:rPr>
          <w:color w:val="202122"/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 xml:space="preserve">SWEBOK Version 3:  </w:t>
      </w:r>
      <w:r w:rsidRPr="00EA16DB">
        <w:rPr>
          <w:bCs/>
          <w:color w:val="202122"/>
          <w:sz w:val="28"/>
          <w:szCs w:val="28"/>
          <w:lang w:val="en-US"/>
        </w:rPr>
        <w:t>software testing</w:t>
      </w:r>
      <w:r w:rsidRPr="00EA16DB">
        <w:rPr>
          <w:color w:val="202122"/>
          <w:sz w:val="28"/>
          <w:szCs w:val="28"/>
          <w:lang w:val="en-US"/>
        </w:rPr>
        <w:t> ( </w:t>
      </w:r>
      <w:r w:rsidRPr="00EA16DB">
        <w:rPr>
          <w:color w:val="202122"/>
          <w:sz w:val="28"/>
          <w:szCs w:val="28"/>
        </w:rPr>
        <w:t>тестирование</w:t>
      </w:r>
      <w:r w:rsidRPr="00EA16DB">
        <w:rPr>
          <w:color w:val="202122"/>
          <w:sz w:val="28"/>
          <w:szCs w:val="28"/>
          <w:lang w:val="en-US"/>
        </w:rPr>
        <w:t xml:space="preserve"> </w:t>
      </w:r>
      <w:r w:rsidRPr="00EA16DB">
        <w:rPr>
          <w:color w:val="202122"/>
          <w:sz w:val="28"/>
          <w:szCs w:val="28"/>
        </w:rPr>
        <w:t>ПО</w:t>
      </w:r>
      <w:r w:rsidRPr="00EA16DB">
        <w:rPr>
          <w:color w:val="202122"/>
          <w:sz w:val="28"/>
          <w:szCs w:val="28"/>
          <w:lang w:val="en-US"/>
        </w:rPr>
        <w:t>).</w:t>
      </w:r>
    </w:p>
    <w:p w:rsidR="003F3061" w:rsidRPr="00EA16DB" w:rsidRDefault="003F3061" w:rsidP="003F3061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24"/>
        <w:rPr>
          <w:color w:val="202122"/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 xml:space="preserve">SWEBOK Version 3:  </w:t>
      </w:r>
      <w:r w:rsidRPr="00EA16DB">
        <w:rPr>
          <w:bCs/>
          <w:color w:val="202122"/>
          <w:sz w:val="28"/>
          <w:szCs w:val="28"/>
          <w:lang w:val="en-US"/>
        </w:rPr>
        <w:t>software maintenance</w:t>
      </w:r>
      <w:r w:rsidRPr="00EA16DB">
        <w:rPr>
          <w:color w:val="202122"/>
          <w:sz w:val="28"/>
          <w:szCs w:val="28"/>
          <w:lang w:val="en-US"/>
        </w:rPr>
        <w:t xml:space="preserve">  (</w:t>
      </w:r>
      <w:r w:rsidRPr="00EA16DB">
        <w:rPr>
          <w:color w:val="202122"/>
          <w:sz w:val="28"/>
          <w:szCs w:val="28"/>
        </w:rPr>
        <w:t>сопровождение</w:t>
      </w:r>
      <w:r w:rsidRPr="00EA16DB">
        <w:rPr>
          <w:color w:val="202122"/>
          <w:sz w:val="28"/>
          <w:szCs w:val="28"/>
          <w:lang w:val="en-US"/>
        </w:rPr>
        <w:t xml:space="preserve"> </w:t>
      </w:r>
      <w:r w:rsidRPr="00EA16DB">
        <w:rPr>
          <w:color w:val="202122"/>
          <w:sz w:val="28"/>
          <w:szCs w:val="28"/>
        </w:rPr>
        <w:t>ПО</w:t>
      </w:r>
      <w:r w:rsidRPr="00EA16DB">
        <w:rPr>
          <w:color w:val="202122"/>
          <w:sz w:val="28"/>
          <w:szCs w:val="28"/>
          <w:lang w:val="en-US"/>
        </w:rPr>
        <w:t>).</w:t>
      </w:r>
    </w:p>
    <w:p w:rsidR="003F3061" w:rsidRPr="00EA16DB" w:rsidRDefault="003F3061" w:rsidP="003F3061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24"/>
        <w:rPr>
          <w:color w:val="202122"/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 xml:space="preserve">SWEBOK Version 3:  </w:t>
      </w:r>
      <w:r w:rsidRPr="00EA16DB">
        <w:rPr>
          <w:bCs/>
          <w:color w:val="202122"/>
          <w:sz w:val="28"/>
          <w:szCs w:val="28"/>
          <w:lang w:val="en-US"/>
        </w:rPr>
        <w:t>software configuration management</w:t>
      </w:r>
      <w:r w:rsidRPr="00EA16DB">
        <w:rPr>
          <w:color w:val="202122"/>
          <w:sz w:val="28"/>
          <w:szCs w:val="28"/>
          <w:lang w:val="en-US"/>
        </w:rPr>
        <w:t>  (</w:t>
      </w:r>
      <w:r w:rsidRPr="00EA16DB">
        <w:rPr>
          <w:color w:val="202122"/>
          <w:sz w:val="28"/>
          <w:szCs w:val="28"/>
        </w:rPr>
        <w:t>управление</w:t>
      </w:r>
      <w:r w:rsidRPr="00EA16DB">
        <w:rPr>
          <w:color w:val="202122"/>
          <w:sz w:val="28"/>
          <w:szCs w:val="28"/>
          <w:lang w:val="en-US"/>
        </w:rPr>
        <w:t xml:space="preserve"> </w:t>
      </w:r>
      <w:r w:rsidRPr="00EA16DB">
        <w:rPr>
          <w:color w:val="202122"/>
          <w:sz w:val="28"/>
          <w:szCs w:val="28"/>
        </w:rPr>
        <w:t>конфигурацией</w:t>
      </w:r>
      <w:r w:rsidRPr="00EA16DB">
        <w:rPr>
          <w:color w:val="202122"/>
          <w:sz w:val="28"/>
          <w:szCs w:val="28"/>
          <w:lang w:val="en-US"/>
        </w:rPr>
        <w:t>).</w:t>
      </w:r>
    </w:p>
    <w:p w:rsidR="005D1699" w:rsidRPr="003F3061" w:rsidRDefault="005D1699" w:rsidP="0023233F">
      <w:pPr>
        <w:spacing w:line="360" w:lineRule="auto"/>
        <w:rPr>
          <w:b/>
          <w:sz w:val="28"/>
          <w:szCs w:val="28"/>
          <w:lang w:val="en-US"/>
        </w:rPr>
      </w:pPr>
    </w:p>
    <w:p w:rsidR="0023233F" w:rsidRPr="0005502D" w:rsidRDefault="0023233F" w:rsidP="005D1699">
      <w:pPr>
        <w:spacing w:line="360" w:lineRule="auto"/>
        <w:jc w:val="center"/>
        <w:rPr>
          <w:b/>
          <w:sz w:val="28"/>
          <w:szCs w:val="28"/>
        </w:rPr>
      </w:pPr>
      <w:r w:rsidRPr="0005502D">
        <w:rPr>
          <w:b/>
          <w:sz w:val="28"/>
          <w:szCs w:val="28"/>
        </w:rPr>
        <w:t>Литература.</w:t>
      </w:r>
    </w:p>
    <w:p w:rsidR="00946DC8" w:rsidRDefault="00946DC8" w:rsidP="00946DC8">
      <w:pPr>
        <w:pStyle w:val="Default"/>
      </w:pPr>
    </w:p>
    <w:p w:rsidR="00946DC8" w:rsidRPr="00D562FF" w:rsidRDefault="00946DC8" w:rsidP="00946DC8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7E53B2">
        <w:rPr>
          <w:sz w:val="28"/>
          <w:szCs w:val="28"/>
        </w:rPr>
        <w:t>1.</w:t>
      </w:r>
      <w:r w:rsidR="00D562FF">
        <w:rPr>
          <w:sz w:val="28"/>
          <w:szCs w:val="28"/>
        </w:rPr>
        <w:t xml:space="preserve"> </w:t>
      </w:r>
      <w:r w:rsidR="00D562FF" w:rsidRPr="00D562FF">
        <w:rPr>
          <w:color w:val="000000" w:themeColor="text1"/>
          <w:sz w:val="28"/>
          <w:szCs w:val="28"/>
        </w:rPr>
        <w:t>ISO/IEC TR 19759:2015</w:t>
      </w:r>
      <w:r w:rsidRPr="00D562FF">
        <w:rPr>
          <w:color w:val="000000" w:themeColor="text1"/>
          <w:sz w:val="28"/>
          <w:szCs w:val="28"/>
        </w:rPr>
        <w:t xml:space="preserve"> </w:t>
      </w:r>
    </w:p>
    <w:p w:rsidR="00946DC8" w:rsidRPr="00D562FF" w:rsidRDefault="00946DC8" w:rsidP="00946DC8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D562FF">
        <w:rPr>
          <w:color w:val="000000" w:themeColor="text1"/>
          <w:sz w:val="28"/>
          <w:szCs w:val="28"/>
        </w:rPr>
        <w:t xml:space="preserve">2. Крээг Ларман, Применение UML 2.0 и шаблонов проектирования // М.: Вильямс. – 2019. – 736с. </w:t>
      </w:r>
    </w:p>
    <w:p w:rsidR="00946DC8" w:rsidRPr="00D562FF" w:rsidRDefault="00946DC8" w:rsidP="00946DC8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D562FF">
        <w:rPr>
          <w:color w:val="000000" w:themeColor="text1"/>
          <w:sz w:val="28"/>
          <w:szCs w:val="28"/>
        </w:rPr>
        <w:t xml:space="preserve">3. </w:t>
      </w:r>
      <w:r w:rsidR="007E53B2" w:rsidRPr="00D562FF">
        <w:rPr>
          <w:bCs/>
          <w:color w:val="000000" w:themeColor="text1"/>
          <w:sz w:val="28"/>
          <w:szCs w:val="28"/>
          <w:lang w:eastAsia="ru-RU"/>
        </w:rPr>
        <w:t xml:space="preserve">Программная </w:t>
      </w:r>
      <w:r w:rsidR="007E53B2" w:rsidRPr="00D562FF">
        <w:rPr>
          <w:color w:val="000000" w:themeColor="text1"/>
          <w:sz w:val="28"/>
          <w:szCs w:val="28"/>
          <w:lang w:eastAsia="ru-RU"/>
        </w:rPr>
        <w:t>инженерия: лабораторный практикум /Д.Г. Лагерев [и др.]. — Москва; Берлин: Директ-Медиа,2021. — 156 с</w:t>
      </w:r>
    </w:p>
    <w:p w:rsidR="00946DC8" w:rsidRPr="00D562FF" w:rsidRDefault="00946DC8" w:rsidP="00946DC8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D562FF">
        <w:rPr>
          <w:color w:val="000000" w:themeColor="text1"/>
          <w:sz w:val="28"/>
          <w:szCs w:val="28"/>
        </w:rPr>
        <w:t xml:space="preserve">4. </w:t>
      </w:r>
      <w:r w:rsidR="007E53B2" w:rsidRPr="00D562FF">
        <w:rPr>
          <w:color w:val="000000" w:themeColor="text1"/>
          <w:sz w:val="28"/>
          <w:szCs w:val="28"/>
        </w:rPr>
        <w:t xml:space="preserve">Волк В. К. Базы данных. Проектирование, программирование, управление и администрирование : учебник для вузов / В. К. Волк. — 3-е </w:t>
      </w:r>
      <w:r w:rsidR="007E53B2" w:rsidRPr="00D562FF">
        <w:rPr>
          <w:color w:val="000000" w:themeColor="text1"/>
          <w:sz w:val="28"/>
          <w:szCs w:val="28"/>
        </w:rPr>
        <w:lastRenderedPageBreak/>
        <w:t>изд., стер. — Санкт-Петербург : Лань, 2022. — 244 с. : ил. — Текст : непосредственный.</w:t>
      </w:r>
    </w:p>
    <w:p w:rsidR="00C26021" w:rsidRPr="00D562FF" w:rsidRDefault="00C26021" w:rsidP="00C26021">
      <w:p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D562FF">
        <w:rPr>
          <w:color w:val="000000" w:themeColor="text1"/>
          <w:sz w:val="28"/>
          <w:szCs w:val="28"/>
        </w:rPr>
        <w:t>5. ГОСТ Р ИСО/МЭК 20741-2019 Системная и программная инженерия. Руководство для оценки и выбора инструментальных средств программной инженерии</w:t>
      </w:r>
    </w:p>
    <w:p w:rsidR="00C26021" w:rsidRPr="00D562FF" w:rsidRDefault="007E53B2" w:rsidP="00946DC8">
      <w:pPr>
        <w:pStyle w:val="Default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62FF">
        <w:rPr>
          <w:color w:val="000000" w:themeColor="text1"/>
          <w:sz w:val="28"/>
          <w:szCs w:val="28"/>
        </w:rPr>
        <w:t xml:space="preserve">6. </w:t>
      </w:r>
      <w:r w:rsidRPr="00D562FF">
        <w:rPr>
          <w:color w:val="000000" w:themeColor="text1"/>
          <w:sz w:val="28"/>
          <w:szCs w:val="28"/>
          <w:shd w:val="clear" w:color="auto" w:fill="FFFFFF"/>
        </w:rPr>
        <w:t>Волошин В.А., Шляхов В.Д., Барышевский С.О. ИНФОЛОГИЧЕСКАЯ МОДЕЛЬ ДАННЫХ: ПРИМЕР ПОСТРОЕНИЯ ER-ДИАГРАММЫ // Международный студенческий научный вестник. – 2020. – № 2. ;</w:t>
      </w:r>
      <w:r w:rsidRPr="00D562FF">
        <w:rPr>
          <w:color w:val="000000" w:themeColor="text1"/>
          <w:sz w:val="28"/>
          <w:szCs w:val="28"/>
        </w:rPr>
        <w:br/>
      </w:r>
      <w:r w:rsidRPr="00D562FF">
        <w:rPr>
          <w:color w:val="000000" w:themeColor="text1"/>
          <w:sz w:val="28"/>
          <w:szCs w:val="28"/>
          <w:shd w:val="clear" w:color="auto" w:fill="FFFFFF"/>
        </w:rPr>
        <w:t>URL: https://eduherald.ru/ru/article/view?id=20048 (дата обращения: 31.10.2022).</w:t>
      </w:r>
    </w:p>
    <w:p w:rsidR="007E53B2" w:rsidRPr="00D562FF" w:rsidRDefault="007E53B2" w:rsidP="007E53B2">
      <w:pPr>
        <w:pStyle w:val="Default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D562FF">
        <w:rPr>
          <w:color w:val="000000" w:themeColor="text1"/>
          <w:sz w:val="28"/>
          <w:szCs w:val="28"/>
          <w:shd w:val="clear" w:color="auto" w:fill="FFFFFF"/>
          <w:lang w:val="en-US"/>
        </w:rPr>
        <w:t>7. Samyr Abrahão Moises, Silvio do Lago Pereira. Dealing with Empty and Overabundant Answers to Flexible Queries // Journal of Data Analysis and Information Processing, 2014, 2, 12-18</w:t>
      </w:r>
    </w:p>
    <w:p w:rsidR="00E13281" w:rsidRPr="007E53B2" w:rsidRDefault="00E13281" w:rsidP="00946DC8">
      <w:pPr>
        <w:pStyle w:val="ac"/>
        <w:spacing w:line="360" w:lineRule="auto"/>
        <w:ind w:right="283"/>
        <w:jc w:val="both"/>
        <w:rPr>
          <w:sz w:val="28"/>
          <w:szCs w:val="28"/>
          <w:lang w:val="en-US"/>
        </w:rPr>
      </w:pPr>
    </w:p>
    <w:p w:rsidR="0023233F" w:rsidRPr="007E53B2" w:rsidRDefault="0023233F" w:rsidP="00946DC8">
      <w:pPr>
        <w:spacing w:line="36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en-US"/>
        </w:rPr>
      </w:pPr>
    </w:p>
    <w:p w:rsidR="0005502D" w:rsidRPr="007E53B2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en-US"/>
        </w:rPr>
      </w:pPr>
    </w:p>
    <w:sectPr w:rsidR="0005502D" w:rsidRPr="007E53B2" w:rsidSect="00312F7F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83" w:rsidRDefault="00D45F83">
      <w:r>
        <w:separator/>
      </w:r>
    </w:p>
  </w:endnote>
  <w:endnote w:type="continuationSeparator" w:id="0">
    <w:p w:rsidR="00D45F83" w:rsidRDefault="00D4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E2" w:rsidRDefault="009148BC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D45F8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E2" w:rsidRDefault="009148BC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3583">
      <w:rPr>
        <w:rStyle w:val="a5"/>
        <w:noProof/>
      </w:rPr>
      <w:t>1</w:t>
    </w:r>
    <w:r>
      <w:rPr>
        <w:rStyle w:val="a5"/>
      </w:rPr>
      <w:fldChar w:fldCharType="end"/>
    </w:r>
  </w:p>
  <w:p w:rsidR="003B48E2" w:rsidRDefault="00D45F83" w:rsidP="0014103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83" w:rsidRDefault="00D45F83">
      <w:r>
        <w:separator/>
      </w:r>
    </w:p>
  </w:footnote>
  <w:footnote w:type="continuationSeparator" w:id="0">
    <w:p w:rsidR="00D45F83" w:rsidRDefault="00D45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C3A24"/>
    <w:multiLevelType w:val="hybridMultilevel"/>
    <w:tmpl w:val="729A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C3A4357"/>
    <w:multiLevelType w:val="hybridMultilevel"/>
    <w:tmpl w:val="2C3A0A52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E3148"/>
    <w:multiLevelType w:val="hybridMultilevel"/>
    <w:tmpl w:val="4BFA354C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78180C30"/>
    <w:multiLevelType w:val="hybridMultilevel"/>
    <w:tmpl w:val="4BFA354C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3C2"/>
    <w:rsid w:val="000155AD"/>
    <w:rsid w:val="00031FBD"/>
    <w:rsid w:val="0005502D"/>
    <w:rsid w:val="000F7419"/>
    <w:rsid w:val="001F644F"/>
    <w:rsid w:val="0023233F"/>
    <w:rsid w:val="00391253"/>
    <w:rsid w:val="003E016B"/>
    <w:rsid w:val="003F3061"/>
    <w:rsid w:val="00403C57"/>
    <w:rsid w:val="004869B8"/>
    <w:rsid w:val="004953D9"/>
    <w:rsid w:val="004A638C"/>
    <w:rsid w:val="004D455C"/>
    <w:rsid w:val="005125C5"/>
    <w:rsid w:val="00596BC1"/>
    <w:rsid w:val="005A2F4A"/>
    <w:rsid w:val="005D1699"/>
    <w:rsid w:val="005F3601"/>
    <w:rsid w:val="006133C2"/>
    <w:rsid w:val="00637CE8"/>
    <w:rsid w:val="00656353"/>
    <w:rsid w:val="00665032"/>
    <w:rsid w:val="007A79BC"/>
    <w:rsid w:val="007E53B2"/>
    <w:rsid w:val="00831BBD"/>
    <w:rsid w:val="008C24E8"/>
    <w:rsid w:val="009148BC"/>
    <w:rsid w:val="00946DC8"/>
    <w:rsid w:val="009F7354"/>
    <w:rsid w:val="00A07EA4"/>
    <w:rsid w:val="00A93783"/>
    <w:rsid w:val="00AA11E9"/>
    <w:rsid w:val="00AE78AE"/>
    <w:rsid w:val="00BB79CB"/>
    <w:rsid w:val="00C26021"/>
    <w:rsid w:val="00C324EB"/>
    <w:rsid w:val="00D36992"/>
    <w:rsid w:val="00D45F83"/>
    <w:rsid w:val="00D47B0E"/>
    <w:rsid w:val="00D562FF"/>
    <w:rsid w:val="00D5666B"/>
    <w:rsid w:val="00D8441C"/>
    <w:rsid w:val="00DE203A"/>
    <w:rsid w:val="00E13281"/>
    <w:rsid w:val="00E43583"/>
    <w:rsid w:val="00EC5CB3"/>
    <w:rsid w:val="00F2325A"/>
    <w:rsid w:val="00F5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8844"/>
  <w15:docId w15:val="{ACDBA8E6-BAA7-4E48-A345-EB7E03E0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F64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5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1">
    <w:name w:val="Body Text Indent 3"/>
    <w:basedOn w:val="a"/>
    <w:link w:val="32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Заголовок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495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953D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F64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mw-headline">
    <w:name w:val="mw-headline"/>
    <w:basedOn w:val="a0"/>
    <w:rsid w:val="001F644F"/>
  </w:style>
  <w:style w:type="character" w:customStyle="1" w:styleId="40">
    <w:name w:val="Заголовок 4 Знак"/>
    <w:basedOn w:val="a0"/>
    <w:link w:val="4"/>
    <w:uiPriority w:val="9"/>
    <w:semiHidden/>
    <w:rsid w:val="000155AD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858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Кафедра «Информационные технологии»</vt:lpstr>
    </vt:vector>
  </TitlesOfParts>
  <Company>SPecialiST RePack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nikolay11</cp:lastModifiedBy>
  <cp:revision>13</cp:revision>
  <dcterms:created xsi:type="dcterms:W3CDTF">2020-12-18T12:57:00Z</dcterms:created>
  <dcterms:modified xsi:type="dcterms:W3CDTF">2023-09-18T18:27:00Z</dcterms:modified>
</cp:coreProperties>
</file>